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89E" w:rsidRDefault="00D3489E" w:rsidP="00D34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="0004013B" w:rsidRPr="0004013B">
        <w:rPr>
          <w:b/>
          <w:noProof/>
          <w:sz w:val="28"/>
        </w:rPr>
        <w:t>S2-2300288</w:t>
      </w:r>
    </w:p>
    <w:p w:rsidR="00463675" w:rsidRPr="000F4E43" w:rsidRDefault="00D3489E" w:rsidP="00D3489E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3489E">
        <w:rPr>
          <w:rFonts w:ascii="Arial" w:hAnsi="Arial" w:cs="Arial"/>
          <w:b/>
          <w:bCs/>
          <w:sz w:val="24"/>
        </w:rPr>
        <w:t>January 16</w:t>
      </w:r>
      <w:r w:rsidRPr="00D3489E">
        <w:rPr>
          <w:rFonts w:ascii="Arial" w:hAnsi="Arial" w:cs="Arial"/>
          <w:b/>
          <w:bCs/>
          <w:sz w:val="24"/>
          <w:vertAlign w:val="superscript"/>
        </w:rPr>
        <w:t>th</w:t>
      </w:r>
      <w:r w:rsidRPr="00D3489E">
        <w:rPr>
          <w:rFonts w:ascii="Arial" w:hAnsi="Arial" w:cs="Arial"/>
          <w:b/>
          <w:bCs/>
          <w:sz w:val="24"/>
        </w:rPr>
        <w:t xml:space="preserve"> – 20</w:t>
      </w:r>
      <w:r w:rsidR="00854757">
        <w:rPr>
          <w:rFonts w:ascii="Arial" w:hAnsi="Arial" w:cs="Arial"/>
          <w:b/>
          <w:bCs/>
          <w:sz w:val="24"/>
          <w:vertAlign w:val="superscript"/>
        </w:rPr>
        <w:t>th</w:t>
      </w:r>
      <w:r w:rsidR="00854757">
        <w:rPr>
          <w:rFonts w:ascii="Arial" w:hAnsi="Arial" w:cs="Arial"/>
          <w:b/>
          <w:bCs/>
          <w:sz w:val="24"/>
        </w:rPr>
        <w:t>, 2023</w:t>
      </w:r>
      <w:r w:rsidRPr="00D3489E">
        <w:rPr>
          <w:rFonts w:ascii="Arial" w:hAnsi="Arial" w:cs="Arial"/>
          <w:b/>
          <w:noProof/>
          <w:sz w:val="24"/>
        </w:rPr>
        <w:t>; Elbonia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2231C6" w:rsidRPr="002231C6">
        <w:rPr>
          <w:color w:val="000000"/>
        </w:rPr>
        <w:t>Reply LS on NSSRG restriction across different access types over different PLMNs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4140A8" w:rsidRPr="002231C6">
        <w:rPr>
          <w:color w:val="000000"/>
        </w:rPr>
        <w:t>LS on NSSRG restriction across different access types over different PLMNs</w:t>
      </w:r>
      <w:r w:rsidR="004140A8" w:rsidRPr="004140A8">
        <w:rPr>
          <w:color w:val="000000"/>
        </w:rPr>
        <w:t xml:space="preserve"> </w:t>
      </w:r>
      <w:r w:rsidRPr="004140A8">
        <w:rPr>
          <w:color w:val="000000"/>
        </w:rPr>
        <w:t xml:space="preserve">from </w:t>
      </w:r>
      <w:r w:rsidR="004140A8">
        <w:rPr>
          <w:color w:val="000000"/>
        </w:rPr>
        <w:t>CT1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41F48"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41F48">
        <w:t>eNS_Ph2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41F48">
        <w:rPr>
          <w:b w:val="0"/>
        </w:rPr>
        <w:t>CT1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77DD">
        <w:rPr>
          <w:b w:val="0"/>
          <w:bCs/>
          <w:lang w:eastAsia="zh-CN"/>
        </w:rPr>
        <w:t>H</w:t>
      </w:r>
      <w:r w:rsidR="00FF77DD" w:rsidRPr="00FF77DD">
        <w:rPr>
          <w:b w:val="0"/>
          <w:bCs/>
          <w:lang w:eastAsia="zh-CN"/>
        </w:rPr>
        <w:t>aiyang</w:t>
      </w:r>
      <w:r w:rsidR="00FF77DD">
        <w:rPr>
          <w:b w:val="0"/>
          <w:bCs/>
          <w:lang w:eastAsia="zh-CN"/>
        </w:rPr>
        <w:t xml:space="preserve">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62754" w:rsidRPr="00462754">
        <w:rPr>
          <w:b w:val="0"/>
          <w:bCs/>
        </w:rPr>
        <w:t>sunhaiyang3@huawei.com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252C0">
        <w:t xml:space="preserve">TS 23.501 </w:t>
      </w:r>
      <w:r w:rsidR="009F340B" w:rsidRPr="000C7349">
        <w:rPr>
          <w:color w:val="000000"/>
        </w:rPr>
        <w:t>CR</w:t>
      </w:r>
      <w:r w:rsidR="006252C0">
        <w:rPr>
          <w:color w:val="000000"/>
        </w:rPr>
        <w:t xml:space="preserve"> </w:t>
      </w:r>
      <w:r w:rsidR="000C7349" w:rsidRPr="000C7349">
        <w:rPr>
          <w:color w:val="000000"/>
        </w:rPr>
        <w:t>3865</w:t>
      </w:r>
      <w:r w:rsidR="000C7349">
        <w:rPr>
          <w:color w:val="000000"/>
        </w:rPr>
        <w:t xml:space="preserve">, </w:t>
      </w:r>
      <w:r w:rsidR="006252C0">
        <w:rPr>
          <w:color w:val="000000"/>
        </w:rPr>
        <w:t xml:space="preserve">TS 23.501 </w:t>
      </w:r>
      <w:r w:rsidR="000C7349" w:rsidRPr="000C7349">
        <w:rPr>
          <w:color w:val="000000"/>
        </w:rPr>
        <w:t>CR</w:t>
      </w:r>
      <w:r w:rsidR="006252C0">
        <w:rPr>
          <w:color w:val="000000"/>
        </w:rPr>
        <w:t>3866,</w:t>
      </w:r>
      <w:r w:rsidR="000C7349" w:rsidRPr="000C7349">
        <w:rPr>
          <w:color w:val="000000"/>
        </w:rPr>
        <w:t xml:space="preserve"> </w:t>
      </w:r>
      <w:r w:rsidR="006252C0">
        <w:rPr>
          <w:color w:val="000000"/>
        </w:rPr>
        <w:t xml:space="preserve">TS 23.502 </w:t>
      </w:r>
      <w:r w:rsidR="000C7349" w:rsidRPr="000C7349">
        <w:rPr>
          <w:color w:val="000000"/>
        </w:rPr>
        <w:t>CR</w:t>
      </w:r>
      <w:r w:rsidR="006252C0">
        <w:rPr>
          <w:color w:val="000000"/>
        </w:rPr>
        <w:t xml:space="preserve"> 3696,</w:t>
      </w:r>
      <w:r w:rsidR="000C7349">
        <w:rPr>
          <w:color w:val="000000"/>
        </w:rPr>
        <w:t xml:space="preserve"> </w:t>
      </w:r>
      <w:r w:rsidR="006252C0">
        <w:rPr>
          <w:color w:val="000000"/>
        </w:rPr>
        <w:t xml:space="preserve">TS 23.502 </w:t>
      </w:r>
      <w:r w:rsidR="000C7349" w:rsidRPr="000C7349">
        <w:rPr>
          <w:color w:val="000000"/>
        </w:rPr>
        <w:t>CR</w:t>
      </w:r>
      <w:r w:rsidR="006252C0">
        <w:rPr>
          <w:color w:val="000000"/>
        </w:rPr>
        <w:t>36</w:t>
      </w:r>
      <w:r w:rsidR="000C7349">
        <w:rPr>
          <w:color w:val="000000"/>
        </w:rPr>
        <w:t>97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B2F43" w:rsidRPr="006252C0" w:rsidRDefault="000B2F43" w:rsidP="000B2F43">
      <w:r w:rsidRPr="006252C0">
        <w:t xml:space="preserve">SA2 would like to thank CT1 for their LS on NSSRG restriction across different access types over different PLMNs. </w:t>
      </w:r>
    </w:p>
    <w:p w:rsidR="000B2F43" w:rsidRPr="006252C0" w:rsidRDefault="000B2F43" w:rsidP="000B2F43">
      <w:r w:rsidRPr="006252C0">
        <w:t xml:space="preserve">Specific to the CT1 questions in </w:t>
      </w:r>
      <w:r w:rsidR="007224E9" w:rsidRPr="006252C0">
        <w:t>C1-227101</w:t>
      </w:r>
      <w:r w:rsidRPr="006252C0">
        <w:t xml:space="preserve"> /</w:t>
      </w:r>
      <w:r w:rsidR="004179A8" w:rsidRPr="006252C0">
        <w:t xml:space="preserve"> S2-2300023 </w:t>
      </w:r>
      <w:r w:rsidRPr="006252C0">
        <w:t>SA2 would like to provide the following feedback:</w:t>
      </w:r>
    </w:p>
    <w:p w:rsidR="007224E9" w:rsidRDefault="007224E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F320C8" w:rsidRDefault="00F320C8" w:rsidP="00F320C8">
      <w:pPr>
        <w:rPr>
          <w:rFonts w:ascii="Arial" w:hAnsi="Arial" w:cs="Arial"/>
        </w:rPr>
      </w:pPr>
    </w:p>
    <w:p w:rsidR="00F320C8" w:rsidRPr="00F320C8" w:rsidRDefault="00F320C8" w:rsidP="00F320C8">
      <w:pPr>
        <w:spacing w:afterLines="50" w:after="120"/>
        <w:rPr>
          <w:rFonts w:ascii="Arial" w:hAnsi="Arial" w:cs="Arial"/>
          <w:i/>
          <w:lang w:eastAsia="zh-CN"/>
        </w:rPr>
      </w:pPr>
      <w:r w:rsidRPr="00F320C8">
        <w:rPr>
          <w:rFonts w:ascii="Arial" w:hAnsi="Arial" w:cs="Arial"/>
          <w:i/>
        </w:rPr>
        <w:t xml:space="preserve">Question #1: </w:t>
      </w:r>
      <w:r w:rsidRPr="00F320C8">
        <w:rPr>
          <w:rFonts w:ascii="Arial" w:hAnsi="Arial" w:cs="Arial"/>
          <w:i/>
          <w:lang w:eastAsia="zh-CN"/>
        </w:rPr>
        <w:t>Shall the Requested NSSAI across different access types over different PLMNs share common NSSRG value(s)?</w:t>
      </w:r>
    </w:p>
    <w:p w:rsidR="008638C2" w:rsidRDefault="00F320C8" w:rsidP="003B535B">
      <w:pPr>
        <w:spacing w:afterLines="50" w:after="120"/>
        <w:ind w:left="720"/>
        <w:rPr>
          <w:rFonts w:ascii="Arial" w:hAnsi="Arial" w:cs="Arial"/>
        </w:rPr>
      </w:pPr>
      <w:r w:rsidRPr="00362ED4">
        <w:rPr>
          <w:rFonts w:ascii="Arial" w:hAnsi="Arial" w:cs="Arial"/>
          <w:b/>
        </w:rPr>
        <w:t>Answer</w:t>
      </w:r>
      <w:r w:rsidRPr="00362ED4">
        <w:rPr>
          <w:rFonts w:ascii="Arial" w:hAnsi="Arial" w:cs="Arial"/>
        </w:rPr>
        <w:t>:</w:t>
      </w:r>
      <w:r w:rsidR="00522173" w:rsidRPr="00362ED4">
        <w:rPr>
          <w:rFonts w:ascii="Arial" w:hAnsi="Arial" w:cs="Arial"/>
        </w:rPr>
        <w:t xml:space="preserve"> </w:t>
      </w:r>
    </w:p>
    <w:p w:rsidR="00F320C8" w:rsidRPr="006252C0" w:rsidRDefault="00522173" w:rsidP="003B535B">
      <w:pPr>
        <w:spacing w:afterLines="50" w:after="120"/>
        <w:ind w:left="720"/>
      </w:pPr>
      <w:r w:rsidRPr="006252C0">
        <w:t xml:space="preserve">Yes. </w:t>
      </w:r>
      <w:r w:rsidR="00CC0339" w:rsidRPr="006252C0">
        <w:t xml:space="preserve">The </w:t>
      </w:r>
      <w:r w:rsidR="00AA1179" w:rsidRPr="006252C0">
        <w:t>NSSRG</w:t>
      </w:r>
      <w:r w:rsidR="00CC0339" w:rsidRPr="006252C0">
        <w:t xml:space="preserve"> information is subscription-based restrictions per UE. </w:t>
      </w:r>
      <w:r w:rsidR="00AA1179" w:rsidRPr="006252C0">
        <w:t xml:space="preserve">The NSSRG information configured in the UE is </w:t>
      </w:r>
      <w:r w:rsidR="005962EE" w:rsidRPr="006252C0">
        <w:t>related to the S-NSSAIs of the HPLMN which are in the mapping information of the Configured NSSAI</w:t>
      </w:r>
      <w:r w:rsidR="00AA1179" w:rsidRPr="006252C0">
        <w:t>. A UE which receives the NSSRG values shall only include in the Requested NSSAI S-NSSAIs that share a common NSSRG.</w:t>
      </w:r>
    </w:p>
    <w:p w:rsidR="00F320C8" w:rsidRPr="00F320C8" w:rsidRDefault="00F320C8" w:rsidP="00F320C8">
      <w:pPr>
        <w:rPr>
          <w:rFonts w:ascii="Arial" w:hAnsi="Arial" w:cs="Arial"/>
          <w:i/>
        </w:rPr>
      </w:pPr>
    </w:p>
    <w:p w:rsidR="00F320C8" w:rsidRPr="00F320C8" w:rsidRDefault="00F320C8" w:rsidP="00F320C8">
      <w:pPr>
        <w:spacing w:afterLines="50" w:after="120"/>
        <w:rPr>
          <w:rFonts w:ascii="Arial" w:hAnsi="Arial" w:cs="Arial"/>
          <w:i/>
        </w:rPr>
      </w:pPr>
      <w:r w:rsidRPr="00F320C8">
        <w:rPr>
          <w:rFonts w:ascii="Arial" w:hAnsi="Arial" w:cs="Arial"/>
          <w:i/>
        </w:rPr>
        <w:t>Question #2: If the answer of Question #1 is yes, how does the network (i.e. different AMFs in different PLMNs) enforce the common NSSRG value(s) restriction on the Requested NSSAI?</w:t>
      </w:r>
    </w:p>
    <w:p w:rsidR="0042275F" w:rsidRDefault="00F320C8" w:rsidP="000B1F91">
      <w:pPr>
        <w:spacing w:afterLines="50" w:after="120"/>
        <w:ind w:firstLine="720"/>
        <w:rPr>
          <w:rFonts w:ascii="Arial" w:hAnsi="Arial" w:cs="Arial"/>
        </w:rPr>
      </w:pPr>
      <w:r w:rsidRPr="00362ED4">
        <w:rPr>
          <w:rFonts w:ascii="Arial" w:hAnsi="Arial" w:cs="Arial"/>
          <w:b/>
        </w:rPr>
        <w:t>Answer:</w:t>
      </w:r>
      <w:r w:rsidR="00661A45" w:rsidRPr="00824339">
        <w:rPr>
          <w:rFonts w:ascii="Arial" w:hAnsi="Arial" w:cs="Arial"/>
        </w:rPr>
        <w:t xml:space="preserve"> </w:t>
      </w:r>
      <w:bookmarkStart w:id="1" w:name="_GoBack"/>
      <w:bookmarkEnd w:id="1"/>
    </w:p>
    <w:p w:rsidR="00FC75B8" w:rsidRPr="006252C0" w:rsidRDefault="008638C2" w:rsidP="00B06FA2">
      <w:pPr>
        <w:spacing w:afterLines="50" w:after="120"/>
        <w:ind w:left="720"/>
      </w:pPr>
      <w:r w:rsidRPr="006252C0">
        <w:t>I</w:t>
      </w:r>
      <w:r w:rsidR="00DF0771" w:rsidRPr="006252C0">
        <w:t xml:space="preserve">f the </w:t>
      </w:r>
      <w:r w:rsidR="00202B80" w:rsidRPr="006252C0">
        <w:t xml:space="preserve">UE which receives the NSSRG values </w:t>
      </w:r>
      <w:r w:rsidR="0042275F" w:rsidRPr="006252C0">
        <w:t>in the network slicing configuration information</w:t>
      </w:r>
      <w:r w:rsidRPr="006252C0">
        <w:t xml:space="preserve"> </w:t>
      </w:r>
      <w:r w:rsidR="00F52ED7" w:rsidRPr="006252C0">
        <w:t xml:space="preserve">doesn’t check the S-NSSAIs in the Requested NSSAI over </w:t>
      </w:r>
      <w:r w:rsidR="00EC3326" w:rsidRPr="006252C0">
        <w:t xml:space="preserve">different PLMNs, the </w:t>
      </w:r>
      <w:r w:rsidR="00604163" w:rsidRPr="006252C0">
        <w:t xml:space="preserve">AMF determines Allowed NSSAI for </w:t>
      </w:r>
      <w:r w:rsidR="00500A6F" w:rsidRPr="006252C0">
        <w:t>current</w:t>
      </w:r>
      <w:r w:rsidR="00604163" w:rsidRPr="006252C0">
        <w:t xml:space="preserve"> PLMN based on the received NSSRG information</w:t>
      </w:r>
      <w:r w:rsidR="00136AA1" w:rsidRPr="006252C0">
        <w:t xml:space="preserve"> but it cannot enforce the restriction on the Allowed NSSAI over different PLMNs.</w:t>
      </w:r>
      <w:r w:rsidR="00FC75B8" w:rsidRPr="006252C0">
        <w:t xml:space="preserve"> In this case, </w:t>
      </w:r>
      <w:r w:rsidR="00B06FA2" w:rsidRPr="006252C0">
        <w:t>when the SMF registers for the PDU session with the UDM using the HPLMN S-NSSAI, the UDM checks whether the HPLMN S-NSSAI for the existing PDU Session stored in the UDM shares a common NSSRG with the HPLMN S-NSSAI for new PDU Session. If no, the UDM de-registers the SMF which has previously registered. Then this SMF initiates the PDU Session Release procedure. Otherwise, the UDM accepts the SMF’s registration for new PDU session.</w:t>
      </w:r>
    </w:p>
    <w:p w:rsidR="00A10FA2" w:rsidRPr="006252C0" w:rsidRDefault="00A10FA2">
      <w:pPr>
        <w:pStyle w:val="a3"/>
        <w:tabs>
          <w:tab w:val="clear" w:pos="4153"/>
          <w:tab w:val="clear" w:pos="8306"/>
        </w:tabs>
      </w:pPr>
    </w:p>
    <w:p w:rsidR="005332FE" w:rsidRPr="006252C0" w:rsidRDefault="006252C0" w:rsidP="005332FE">
      <w:pPr>
        <w:pStyle w:val="a3"/>
        <w:tabs>
          <w:tab w:val="clear" w:pos="4153"/>
          <w:tab w:val="clear" w:pos="8306"/>
        </w:tabs>
        <w:ind w:firstLine="720"/>
      </w:pPr>
      <w:r w:rsidRPr="006252C0">
        <w:t>Please see the details in</w:t>
      </w:r>
      <w:r w:rsidR="005332FE" w:rsidRPr="006252C0">
        <w:t xml:space="preserve"> related CR</w:t>
      </w:r>
      <w:r w:rsidR="00B6616B" w:rsidRPr="006252C0">
        <w:t>s</w:t>
      </w:r>
      <w:r w:rsidR="005332FE" w:rsidRPr="006252C0">
        <w:t xml:space="preserve"> </w:t>
      </w:r>
      <w:r w:rsidR="004C078E" w:rsidRPr="006252C0">
        <w:t>in the attachment</w:t>
      </w:r>
      <w:r w:rsidR="005332FE" w:rsidRPr="006252C0">
        <w:t>.</w:t>
      </w:r>
    </w:p>
    <w:p w:rsidR="005332FE" w:rsidRDefault="005332F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A10FA2" w:rsidRPr="000F4E43" w:rsidRDefault="00A10FA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12B7">
        <w:rPr>
          <w:rFonts w:ascii="Arial" w:hAnsi="Arial" w:cs="Arial"/>
          <w:b/>
          <w:color w:val="000000"/>
        </w:rPr>
        <w:t xml:space="preserve">CT1 </w:t>
      </w:r>
      <w:r w:rsidRPr="000F4E43">
        <w:rPr>
          <w:rFonts w:ascii="Arial" w:hAnsi="Arial" w:cs="Arial"/>
          <w:b/>
        </w:rPr>
        <w:t>group.</w:t>
      </w:r>
    </w:p>
    <w:p w:rsidR="00463675" w:rsidRPr="002F2F62" w:rsidRDefault="00463675" w:rsidP="002F2F6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F2F62" w:rsidRPr="006252C0">
        <w:rPr>
          <w:color w:val="000000"/>
        </w:rPr>
        <w:t>SA2 asks CT1 group to take the above feedback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5B358B" w:rsidRDefault="005B358B" w:rsidP="005B35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1404A4">
        <w:rPr>
          <w:rFonts w:ascii="Arial" w:hAnsi="Arial" w:cs="Arial"/>
          <w:bCs/>
        </w:rPr>
        <w:t>Athens, GR</w:t>
      </w:r>
    </w:p>
    <w:p w:rsidR="005B358B" w:rsidRDefault="005B358B" w:rsidP="005B35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DB3" w:rsidRDefault="00410DB3">
      <w:r>
        <w:separator/>
      </w:r>
    </w:p>
  </w:endnote>
  <w:endnote w:type="continuationSeparator" w:id="0">
    <w:p w:rsidR="00410DB3" w:rsidRDefault="0041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DB3" w:rsidRDefault="00410DB3">
      <w:r>
        <w:separator/>
      </w:r>
    </w:p>
  </w:footnote>
  <w:footnote w:type="continuationSeparator" w:id="0">
    <w:p w:rsidR="00410DB3" w:rsidRDefault="00410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30CE"/>
    <w:multiLevelType w:val="hybridMultilevel"/>
    <w:tmpl w:val="298677FA"/>
    <w:lvl w:ilvl="0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0C3B4C"/>
    <w:multiLevelType w:val="hybridMultilevel"/>
    <w:tmpl w:val="097EA764"/>
    <w:lvl w:ilvl="0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332C3C"/>
    <w:multiLevelType w:val="hybridMultilevel"/>
    <w:tmpl w:val="44C212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D661456"/>
    <w:multiLevelType w:val="hybridMultilevel"/>
    <w:tmpl w:val="9F0AD27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 w:numId="17">
    <w:abstractNumId w:val="12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79E4"/>
    <w:rsid w:val="0001501B"/>
    <w:rsid w:val="00015BD0"/>
    <w:rsid w:val="00023977"/>
    <w:rsid w:val="00036496"/>
    <w:rsid w:val="0004013B"/>
    <w:rsid w:val="00042171"/>
    <w:rsid w:val="00051868"/>
    <w:rsid w:val="000534DD"/>
    <w:rsid w:val="00076BB0"/>
    <w:rsid w:val="000872DE"/>
    <w:rsid w:val="000A2F4A"/>
    <w:rsid w:val="000B155B"/>
    <w:rsid w:val="000B1F91"/>
    <w:rsid w:val="000B2F43"/>
    <w:rsid w:val="000B5E2A"/>
    <w:rsid w:val="000C7349"/>
    <w:rsid w:val="000E2954"/>
    <w:rsid w:val="000E47E1"/>
    <w:rsid w:val="000E7FEC"/>
    <w:rsid w:val="000F08AB"/>
    <w:rsid w:val="000F115B"/>
    <w:rsid w:val="000F312E"/>
    <w:rsid w:val="000F40C8"/>
    <w:rsid w:val="000F4E43"/>
    <w:rsid w:val="00100FE7"/>
    <w:rsid w:val="00101DC4"/>
    <w:rsid w:val="00130BED"/>
    <w:rsid w:val="00130D6F"/>
    <w:rsid w:val="00131763"/>
    <w:rsid w:val="00136AA1"/>
    <w:rsid w:val="00144B78"/>
    <w:rsid w:val="001605CC"/>
    <w:rsid w:val="001615F9"/>
    <w:rsid w:val="00167251"/>
    <w:rsid w:val="00175A43"/>
    <w:rsid w:val="00185FE5"/>
    <w:rsid w:val="0019277B"/>
    <w:rsid w:val="0019487D"/>
    <w:rsid w:val="00196A72"/>
    <w:rsid w:val="00196BE6"/>
    <w:rsid w:val="001A31C6"/>
    <w:rsid w:val="001B4183"/>
    <w:rsid w:val="001B651C"/>
    <w:rsid w:val="001B7D46"/>
    <w:rsid w:val="001C19DA"/>
    <w:rsid w:val="001C1B1A"/>
    <w:rsid w:val="001C25DA"/>
    <w:rsid w:val="001D1922"/>
    <w:rsid w:val="001D439D"/>
    <w:rsid w:val="001D71CA"/>
    <w:rsid w:val="001E02A5"/>
    <w:rsid w:val="00202B80"/>
    <w:rsid w:val="0022103D"/>
    <w:rsid w:val="002231C6"/>
    <w:rsid w:val="00223ED5"/>
    <w:rsid w:val="00224337"/>
    <w:rsid w:val="00243599"/>
    <w:rsid w:val="002512E8"/>
    <w:rsid w:val="00264A7F"/>
    <w:rsid w:val="002846E0"/>
    <w:rsid w:val="002B6F6A"/>
    <w:rsid w:val="002D2CDD"/>
    <w:rsid w:val="002E46B0"/>
    <w:rsid w:val="002F2DD2"/>
    <w:rsid w:val="002F2F62"/>
    <w:rsid w:val="003007F7"/>
    <w:rsid w:val="0030109B"/>
    <w:rsid w:val="00305AD7"/>
    <w:rsid w:val="00312726"/>
    <w:rsid w:val="003203DD"/>
    <w:rsid w:val="00322E91"/>
    <w:rsid w:val="00324937"/>
    <w:rsid w:val="00344778"/>
    <w:rsid w:val="00362ED4"/>
    <w:rsid w:val="00365D57"/>
    <w:rsid w:val="00370520"/>
    <w:rsid w:val="003772CF"/>
    <w:rsid w:val="003778B6"/>
    <w:rsid w:val="003801B5"/>
    <w:rsid w:val="003856A3"/>
    <w:rsid w:val="00386766"/>
    <w:rsid w:val="00387EBE"/>
    <w:rsid w:val="00394837"/>
    <w:rsid w:val="003A25A3"/>
    <w:rsid w:val="003B32B2"/>
    <w:rsid w:val="003B38FA"/>
    <w:rsid w:val="003B535B"/>
    <w:rsid w:val="003B7298"/>
    <w:rsid w:val="003C6ED3"/>
    <w:rsid w:val="003D4891"/>
    <w:rsid w:val="003D49C9"/>
    <w:rsid w:val="003D597F"/>
    <w:rsid w:val="00410DB3"/>
    <w:rsid w:val="004140A8"/>
    <w:rsid w:val="00416573"/>
    <w:rsid w:val="004179A8"/>
    <w:rsid w:val="00420E9F"/>
    <w:rsid w:val="00421132"/>
    <w:rsid w:val="0042275F"/>
    <w:rsid w:val="00423C3D"/>
    <w:rsid w:val="004330B0"/>
    <w:rsid w:val="00435F72"/>
    <w:rsid w:val="004456E7"/>
    <w:rsid w:val="004460EB"/>
    <w:rsid w:val="0045420C"/>
    <w:rsid w:val="004609E0"/>
    <w:rsid w:val="00462754"/>
    <w:rsid w:val="00463675"/>
    <w:rsid w:val="004727C2"/>
    <w:rsid w:val="00476BDD"/>
    <w:rsid w:val="00477B8F"/>
    <w:rsid w:val="00485334"/>
    <w:rsid w:val="00485E0B"/>
    <w:rsid w:val="0049341F"/>
    <w:rsid w:val="004937B6"/>
    <w:rsid w:val="00494563"/>
    <w:rsid w:val="004A31B6"/>
    <w:rsid w:val="004A3EDD"/>
    <w:rsid w:val="004C078E"/>
    <w:rsid w:val="004E15BE"/>
    <w:rsid w:val="004E592D"/>
    <w:rsid w:val="004E7F6A"/>
    <w:rsid w:val="004F4A64"/>
    <w:rsid w:val="00500A6F"/>
    <w:rsid w:val="00513BEE"/>
    <w:rsid w:val="005171B6"/>
    <w:rsid w:val="00521609"/>
    <w:rsid w:val="00522173"/>
    <w:rsid w:val="005332FE"/>
    <w:rsid w:val="005442B3"/>
    <w:rsid w:val="00574CB5"/>
    <w:rsid w:val="00582D3F"/>
    <w:rsid w:val="00584B08"/>
    <w:rsid w:val="00586194"/>
    <w:rsid w:val="005918EF"/>
    <w:rsid w:val="00595688"/>
    <w:rsid w:val="005962EE"/>
    <w:rsid w:val="005A00EA"/>
    <w:rsid w:val="005A181C"/>
    <w:rsid w:val="005A594C"/>
    <w:rsid w:val="005B358B"/>
    <w:rsid w:val="005C30EA"/>
    <w:rsid w:val="005C38C8"/>
    <w:rsid w:val="005F5E5F"/>
    <w:rsid w:val="005F7C2E"/>
    <w:rsid w:val="00600780"/>
    <w:rsid w:val="00601908"/>
    <w:rsid w:val="00604163"/>
    <w:rsid w:val="00611C47"/>
    <w:rsid w:val="006252C0"/>
    <w:rsid w:val="006271B7"/>
    <w:rsid w:val="00634EA7"/>
    <w:rsid w:val="00657E4C"/>
    <w:rsid w:val="006612FD"/>
    <w:rsid w:val="00661A45"/>
    <w:rsid w:val="00663DBA"/>
    <w:rsid w:val="006759EE"/>
    <w:rsid w:val="00681486"/>
    <w:rsid w:val="006814D8"/>
    <w:rsid w:val="00682768"/>
    <w:rsid w:val="00686C29"/>
    <w:rsid w:val="00693898"/>
    <w:rsid w:val="00696649"/>
    <w:rsid w:val="006A1710"/>
    <w:rsid w:val="006A2CC2"/>
    <w:rsid w:val="006B389A"/>
    <w:rsid w:val="006C19CD"/>
    <w:rsid w:val="006C5B43"/>
    <w:rsid w:val="006D0280"/>
    <w:rsid w:val="006D0D25"/>
    <w:rsid w:val="006D202E"/>
    <w:rsid w:val="006E17FC"/>
    <w:rsid w:val="006E2D9F"/>
    <w:rsid w:val="006E54EF"/>
    <w:rsid w:val="006F1B00"/>
    <w:rsid w:val="006F320D"/>
    <w:rsid w:val="006F39FF"/>
    <w:rsid w:val="006F52FB"/>
    <w:rsid w:val="00712422"/>
    <w:rsid w:val="007224E9"/>
    <w:rsid w:val="00726FC3"/>
    <w:rsid w:val="00741C17"/>
    <w:rsid w:val="00742EAC"/>
    <w:rsid w:val="0074309D"/>
    <w:rsid w:val="00750FCB"/>
    <w:rsid w:val="00752AD3"/>
    <w:rsid w:val="007535E9"/>
    <w:rsid w:val="00761B57"/>
    <w:rsid w:val="0076671C"/>
    <w:rsid w:val="0076677F"/>
    <w:rsid w:val="007712B7"/>
    <w:rsid w:val="00771583"/>
    <w:rsid w:val="00772F03"/>
    <w:rsid w:val="0078460A"/>
    <w:rsid w:val="00785AC8"/>
    <w:rsid w:val="0079169C"/>
    <w:rsid w:val="0079571F"/>
    <w:rsid w:val="007A1FE0"/>
    <w:rsid w:val="007C23A9"/>
    <w:rsid w:val="007E2F26"/>
    <w:rsid w:val="007F07C1"/>
    <w:rsid w:val="007F3EE4"/>
    <w:rsid w:val="00805A3A"/>
    <w:rsid w:val="00806D39"/>
    <w:rsid w:val="00824339"/>
    <w:rsid w:val="008270BF"/>
    <w:rsid w:val="00827222"/>
    <w:rsid w:val="008305B4"/>
    <w:rsid w:val="00834BD7"/>
    <w:rsid w:val="0084049C"/>
    <w:rsid w:val="00841710"/>
    <w:rsid w:val="00844354"/>
    <w:rsid w:val="0085215B"/>
    <w:rsid w:val="0085453B"/>
    <w:rsid w:val="00854757"/>
    <w:rsid w:val="00854847"/>
    <w:rsid w:val="00855B51"/>
    <w:rsid w:val="008638C2"/>
    <w:rsid w:val="0086711C"/>
    <w:rsid w:val="00876F3D"/>
    <w:rsid w:val="008904DA"/>
    <w:rsid w:val="00891CD8"/>
    <w:rsid w:val="00895E01"/>
    <w:rsid w:val="008B1D0C"/>
    <w:rsid w:val="008B2BBD"/>
    <w:rsid w:val="008B50F1"/>
    <w:rsid w:val="008B5EFF"/>
    <w:rsid w:val="008C2107"/>
    <w:rsid w:val="008C42A1"/>
    <w:rsid w:val="008D4274"/>
    <w:rsid w:val="008D6007"/>
    <w:rsid w:val="008F1776"/>
    <w:rsid w:val="0090146D"/>
    <w:rsid w:val="009036B3"/>
    <w:rsid w:val="00906004"/>
    <w:rsid w:val="00917C03"/>
    <w:rsid w:val="00923E7C"/>
    <w:rsid w:val="00927475"/>
    <w:rsid w:val="00936BDD"/>
    <w:rsid w:val="00944EEE"/>
    <w:rsid w:val="009616A2"/>
    <w:rsid w:val="00961FC4"/>
    <w:rsid w:val="0096442A"/>
    <w:rsid w:val="00977C75"/>
    <w:rsid w:val="00996DAA"/>
    <w:rsid w:val="00996F62"/>
    <w:rsid w:val="0099775A"/>
    <w:rsid w:val="009A02E1"/>
    <w:rsid w:val="009A2CAB"/>
    <w:rsid w:val="009A6BED"/>
    <w:rsid w:val="009A7CA1"/>
    <w:rsid w:val="009B265F"/>
    <w:rsid w:val="009B349E"/>
    <w:rsid w:val="009C6415"/>
    <w:rsid w:val="009D4F3B"/>
    <w:rsid w:val="009D7BC3"/>
    <w:rsid w:val="009E0C3D"/>
    <w:rsid w:val="009E2B93"/>
    <w:rsid w:val="009E5C6F"/>
    <w:rsid w:val="009F00C2"/>
    <w:rsid w:val="009F340B"/>
    <w:rsid w:val="009F5D26"/>
    <w:rsid w:val="009F76A3"/>
    <w:rsid w:val="00A07FCE"/>
    <w:rsid w:val="00A10FA2"/>
    <w:rsid w:val="00A202A2"/>
    <w:rsid w:val="00A3672C"/>
    <w:rsid w:val="00A40CCC"/>
    <w:rsid w:val="00A427EA"/>
    <w:rsid w:val="00A441B5"/>
    <w:rsid w:val="00A778A7"/>
    <w:rsid w:val="00A80196"/>
    <w:rsid w:val="00A93622"/>
    <w:rsid w:val="00A96C59"/>
    <w:rsid w:val="00A97246"/>
    <w:rsid w:val="00AA1179"/>
    <w:rsid w:val="00AA3F43"/>
    <w:rsid w:val="00AA69FF"/>
    <w:rsid w:val="00AB2759"/>
    <w:rsid w:val="00AC6962"/>
    <w:rsid w:val="00AC733E"/>
    <w:rsid w:val="00AE1820"/>
    <w:rsid w:val="00AE1847"/>
    <w:rsid w:val="00AE1BD2"/>
    <w:rsid w:val="00AF4050"/>
    <w:rsid w:val="00AF5D18"/>
    <w:rsid w:val="00B06FA2"/>
    <w:rsid w:val="00B10016"/>
    <w:rsid w:val="00B31FE9"/>
    <w:rsid w:val="00B366E5"/>
    <w:rsid w:val="00B406E0"/>
    <w:rsid w:val="00B4250C"/>
    <w:rsid w:val="00B61C14"/>
    <w:rsid w:val="00B630DE"/>
    <w:rsid w:val="00B6616B"/>
    <w:rsid w:val="00B76927"/>
    <w:rsid w:val="00B81AA1"/>
    <w:rsid w:val="00B84C87"/>
    <w:rsid w:val="00B96DE7"/>
    <w:rsid w:val="00BA07B2"/>
    <w:rsid w:val="00BB77FB"/>
    <w:rsid w:val="00BD727C"/>
    <w:rsid w:val="00C24945"/>
    <w:rsid w:val="00C25B1D"/>
    <w:rsid w:val="00C25E16"/>
    <w:rsid w:val="00C33343"/>
    <w:rsid w:val="00C4081E"/>
    <w:rsid w:val="00C47105"/>
    <w:rsid w:val="00C55D6B"/>
    <w:rsid w:val="00C6237D"/>
    <w:rsid w:val="00C831C8"/>
    <w:rsid w:val="00C9202D"/>
    <w:rsid w:val="00C96353"/>
    <w:rsid w:val="00CA5E7B"/>
    <w:rsid w:val="00CA6FCD"/>
    <w:rsid w:val="00CC0339"/>
    <w:rsid w:val="00CE15C4"/>
    <w:rsid w:val="00D03F4E"/>
    <w:rsid w:val="00D06B0A"/>
    <w:rsid w:val="00D3489E"/>
    <w:rsid w:val="00D417B1"/>
    <w:rsid w:val="00D41F48"/>
    <w:rsid w:val="00D43600"/>
    <w:rsid w:val="00D43F53"/>
    <w:rsid w:val="00D44D49"/>
    <w:rsid w:val="00D50030"/>
    <w:rsid w:val="00D5113A"/>
    <w:rsid w:val="00D55731"/>
    <w:rsid w:val="00D60729"/>
    <w:rsid w:val="00D6216D"/>
    <w:rsid w:val="00D7245F"/>
    <w:rsid w:val="00D77599"/>
    <w:rsid w:val="00D812DC"/>
    <w:rsid w:val="00D92AD1"/>
    <w:rsid w:val="00D951EA"/>
    <w:rsid w:val="00D97624"/>
    <w:rsid w:val="00DA61BB"/>
    <w:rsid w:val="00DA75CA"/>
    <w:rsid w:val="00DB202B"/>
    <w:rsid w:val="00DD21F1"/>
    <w:rsid w:val="00DD788E"/>
    <w:rsid w:val="00DE0289"/>
    <w:rsid w:val="00DE24B5"/>
    <w:rsid w:val="00DE7185"/>
    <w:rsid w:val="00DF0771"/>
    <w:rsid w:val="00DF184D"/>
    <w:rsid w:val="00E07D46"/>
    <w:rsid w:val="00E264A3"/>
    <w:rsid w:val="00E4038D"/>
    <w:rsid w:val="00E44A7F"/>
    <w:rsid w:val="00E55994"/>
    <w:rsid w:val="00E74294"/>
    <w:rsid w:val="00E87510"/>
    <w:rsid w:val="00E97286"/>
    <w:rsid w:val="00EB35D5"/>
    <w:rsid w:val="00EB50AA"/>
    <w:rsid w:val="00EB69F6"/>
    <w:rsid w:val="00EC13E9"/>
    <w:rsid w:val="00EC3326"/>
    <w:rsid w:val="00EC5815"/>
    <w:rsid w:val="00EE3074"/>
    <w:rsid w:val="00F038F2"/>
    <w:rsid w:val="00F04ACF"/>
    <w:rsid w:val="00F248C0"/>
    <w:rsid w:val="00F25264"/>
    <w:rsid w:val="00F320C8"/>
    <w:rsid w:val="00F37397"/>
    <w:rsid w:val="00F41811"/>
    <w:rsid w:val="00F508E2"/>
    <w:rsid w:val="00F52ED7"/>
    <w:rsid w:val="00F6191F"/>
    <w:rsid w:val="00F62570"/>
    <w:rsid w:val="00F71E4B"/>
    <w:rsid w:val="00F770B8"/>
    <w:rsid w:val="00F8712E"/>
    <w:rsid w:val="00FA193E"/>
    <w:rsid w:val="00FB0D38"/>
    <w:rsid w:val="00FB3810"/>
    <w:rsid w:val="00FC75B8"/>
    <w:rsid w:val="00FC7C83"/>
    <w:rsid w:val="00FD7750"/>
    <w:rsid w:val="00FE49E7"/>
    <w:rsid w:val="00FF4698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2A5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D3489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3B535B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1B6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2023-01-09T04:08:00Z</dcterms:created>
  <dcterms:modified xsi:type="dcterms:W3CDTF">2023-01-09T04:08:00Z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(3)O9m4rWw0ghPJ2YI8EV1EFAF6beL2hB5+30uEEv272hQrlbt5HSTfBQd852H+4PeexH8Z8Smw
eQu3Vc/FHi4DKQqsWMybXsNBslX59QxlxpWIDIgKU1Yu6Wy/JTqfWKS4Ew/YKP/POd027IHa
xqxYKzApGxzjUwih9c2hZ/lmB31MQ4G3O8Q/0RyHgdlWPkjlwVoeg4mD5PHf+NwGECvO1F55
g8oqmiBIwT4KYYtdPj</vt:lpwstr>
  </property>
  <property fmtid="{D5CDD505-2E9C-101B-9397-08002B2CF9AE}" pid="3" name="_2015_ms_pID_7253431">
    <vt:lpwstr>A7DVfB4LpzRAn2rJqFH62a+YNOg9WTEym++Db5uN45h104RFTY3+T5
pJq7qcxnP8e6F0XL/X3h+cpHrpSSlIQCgWnvzn6fNVvmA1d9OuplHwj6uCLT1LATV2GE8N4l
RVn8r4lEF3xpguZH69N2KMTOq8bROKx+MISqvnsPHfC1pjxMMCesLo7YXBs50gb5x+SLsVdN
GlsrFl2D2XmnZzBeFkJtPUXuLiuCtUecriAH</vt:lpwstr>
  </property>
  <property fmtid="{D5CDD505-2E9C-101B-9397-08002B2CF9AE}" pid="4" name="_2015_ms_pID_7253432">
    <vt:lpwstr>iA==</vt:lpwstr>
  </property>
  <property fmtid="{D5CDD505-2E9C-101B-9397-08002B2CF9AE}" pid="5" name="GrammarlyDocumentId">
    <vt:lpwstr>936d2801e20ed854077fc787d16be0766eb8db372e1cf42b6ae4c9c04524a891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1672740144</vt:lpwstr>
  </property>
</Properties>
</file>